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12099A2E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5-90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156C8372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22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 января 2026 </w:t>
      </w:r>
      <w:r w:rsidRPr="00976DBC">
        <w:rPr>
          <w:rFonts w:ascii="Times New Roman" w:eastAsia="MS Mincho" w:hAnsi="Times New Roman"/>
          <w:sz w:val="26"/>
          <w:szCs w:val="26"/>
        </w:rPr>
        <w:t xml:space="preserve">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7EFB70BF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0F21426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09FD3C5E" w14:textId="53C47D27">
      <w:pPr>
        <w:ind w:left="708"/>
        <w:jc w:val="both"/>
        <w:rPr>
          <w:rFonts w:eastAsia="MS Mincho"/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Темирханова Руслана Багавдиновича, </w:t>
      </w:r>
      <w:r w:rsidR="002630B0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5301988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7F4607C0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3CA4493C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059A5FA3" w14:textId="458D3984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>н Темирханов Р.Б. 27</w:t>
      </w:r>
      <w:r w:rsidRPr="00547F29" w:rsidR="00906E63">
        <w:rPr>
          <w:rFonts w:eastAsia="MS Mincho"/>
          <w:sz w:val="26"/>
          <w:szCs w:val="26"/>
        </w:rPr>
        <w:t xml:space="preserve">.12.2025 </w:t>
      </w:r>
      <w:r w:rsidRPr="00547F29" w:rsidR="0084718B">
        <w:rPr>
          <w:rFonts w:eastAsia="MS Mincho"/>
          <w:sz w:val="26"/>
          <w:szCs w:val="26"/>
        </w:rPr>
        <w:t xml:space="preserve"> в </w:t>
      </w:r>
      <w:r w:rsidRPr="00547F29" w:rsidR="007605B6">
        <w:rPr>
          <w:rFonts w:eastAsia="MS Mincho"/>
          <w:sz w:val="26"/>
          <w:szCs w:val="26"/>
        </w:rPr>
        <w:t xml:space="preserve">19 часов 22 минуты </w:t>
      </w:r>
      <w:r w:rsidRPr="00547F29" w:rsidR="0084718B">
        <w:rPr>
          <w:rFonts w:eastAsia="MS Mincho"/>
          <w:sz w:val="26"/>
          <w:szCs w:val="26"/>
        </w:rPr>
        <w:t xml:space="preserve">на </w:t>
      </w:r>
      <w:r w:rsidRPr="00547F29" w:rsidR="007605B6">
        <w:rPr>
          <w:rFonts w:eastAsia="MS Mincho"/>
          <w:sz w:val="26"/>
          <w:szCs w:val="26"/>
        </w:rPr>
        <w:t>711</w:t>
      </w:r>
      <w:r w:rsidRPr="00547F29">
        <w:rPr>
          <w:rFonts w:eastAsia="MS Mincho"/>
          <w:sz w:val="26"/>
          <w:szCs w:val="26"/>
        </w:rPr>
        <w:t xml:space="preserve"> км. автодороги «</w:t>
      </w:r>
      <w:r w:rsidRPr="00547F29" w:rsidR="005F715F">
        <w:rPr>
          <w:rFonts w:eastAsia="MS Mincho"/>
          <w:sz w:val="26"/>
          <w:szCs w:val="26"/>
        </w:rPr>
        <w:t>Нефтеюганск-Мамонтово</w:t>
      </w:r>
      <w:r w:rsidRPr="00547F29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Pr="00547F29" w:rsidR="007605B6">
        <w:rPr>
          <w:rFonts w:eastAsia="MS Mincho"/>
          <w:sz w:val="26"/>
          <w:szCs w:val="26"/>
        </w:rPr>
        <w:t xml:space="preserve">Тойота Авенсис </w:t>
      </w:r>
      <w:r w:rsidRPr="00547F29">
        <w:rPr>
          <w:rFonts w:eastAsia="MS Mincho"/>
          <w:sz w:val="26"/>
          <w:szCs w:val="26"/>
        </w:rPr>
        <w:t xml:space="preserve">г.н. </w:t>
      </w:r>
      <w:r w:rsidR="002630B0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>, не относящегося к категории тихоходных, на заключительной стадии обгона осуществлял</w:t>
      </w:r>
      <w:r w:rsidRPr="00547F29" w:rsidR="002F6A00">
        <w:rPr>
          <w:rFonts w:eastAsia="MS Mincho"/>
          <w:sz w:val="26"/>
          <w:szCs w:val="26"/>
        </w:rPr>
        <w:t>а</w:t>
      </w:r>
      <w:r w:rsidRPr="00547F2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0E53A5B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3A092B7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Темирханов Р.Б.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>
        <w:rPr>
          <w:rFonts w:eastAsia="MS Mincho"/>
          <w:sz w:val="26"/>
          <w:szCs w:val="26"/>
        </w:rPr>
        <w:t xml:space="preserve">на судебное заседание не явился, не просил отложить рассмотрение дела, об уважительности причин неявки не сообщил, </w:t>
      </w:r>
      <w:r w:rsidRPr="00547F29" w:rsidR="005F715F">
        <w:rPr>
          <w:rFonts w:eastAsia="MS Mincho"/>
          <w:sz w:val="26"/>
          <w:szCs w:val="26"/>
        </w:rPr>
        <w:t xml:space="preserve">признавая вину просил рассмотреть дело в его </w:t>
      </w:r>
      <w:r w:rsidRPr="00547F29" w:rsidR="00976DBC">
        <w:rPr>
          <w:rFonts w:eastAsia="MS Mincho"/>
          <w:sz w:val="26"/>
          <w:szCs w:val="26"/>
        </w:rPr>
        <w:t>отсутствие</w:t>
      </w:r>
      <w:r w:rsidRPr="00547F29" w:rsidR="005F715F">
        <w:rPr>
          <w:rFonts w:eastAsia="MS Mincho"/>
          <w:sz w:val="26"/>
          <w:szCs w:val="26"/>
        </w:rPr>
        <w:t>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>
        <w:rPr>
          <w:rFonts w:eastAsia="MS Mincho"/>
          <w:sz w:val="26"/>
          <w:szCs w:val="26"/>
        </w:rPr>
        <w:t>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>
        <w:rPr>
          <w:rFonts w:eastAsia="MS Mincho"/>
          <w:sz w:val="26"/>
          <w:szCs w:val="26"/>
        </w:rPr>
        <w:t xml:space="preserve">нии дела в его отсутствие, причина неявки признана неуважительной. </w:t>
      </w:r>
    </w:p>
    <w:p w:rsidR="00495B9B" w:rsidRPr="00547F29" w:rsidP="00495B9B" w14:paraId="0CD5EAE6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05A12B8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Pr="00547F29" w:rsidR="007605B6">
        <w:rPr>
          <w:rFonts w:ascii="Times New Roman" w:eastAsia="MS Mincho" w:hAnsi="Times New Roman"/>
          <w:sz w:val="26"/>
          <w:szCs w:val="26"/>
        </w:rPr>
        <w:t xml:space="preserve">Темирханов </w:t>
      </w:r>
      <w:r w:rsidRPr="00547F29">
        <w:rPr>
          <w:rFonts w:ascii="Times New Roman" w:eastAsia="MS Mincho" w:hAnsi="Times New Roman"/>
          <w:sz w:val="26"/>
          <w:szCs w:val="26"/>
        </w:rPr>
        <w:t>его не оспаривал</w:t>
      </w:r>
      <w:r w:rsidRPr="00547F29" w:rsidR="007605B6">
        <w:rPr>
          <w:rFonts w:ascii="Times New Roman" w:eastAsia="MS Mincho" w:hAnsi="Times New Roman"/>
          <w:sz w:val="26"/>
          <w:szCs w:val="26"/>
        </w:rPr>
        <w:t>, заявил что не увидел знак</w:t>
      </w:r>
      <w:r w:rsidRPr="00547F29">
        <w:rPr>
          <w:rFonts w:ascii="Times New Roman" w:eastAsia="MS Mincho" w:hAnsi="Times New Roman"/>
          <w:sz w:val="26"/>
          <w:szCs w:val="26"/>
        </w:rPr>
        <w:t>;</w:t>
      </w:r>
    </w:p>
    <w:p w:rsidR="00495B9B" w:rsidRPr="00547F29" w:rsidP="00495B9B" w14:paraId="130FE02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Pr="00547F29" w:rsidR="007605B6">
        <w:rPr>
          <w:rFonts w:ascii="Times New Roman" w:eastAsia="MS Mincho" w:hAnsi="Times New Roman"/>
          <w:sz w:val="26"/>
          <w:szCs w:val="26"/>
        </w:rPr>
        <w:t>Темирханов</w:t>
      </w:r>
      <w:r w:rsidRPr="00547F29">
        <w:rPr>
          <w:rFonts w:ascii="Times New Roman" w:eastAsia="MS Mincho" w:hAnsi="Times New Roman"/>
          <w:sz w:val="26"/>
          <w:szCs w:val="26"/>
        </w:rPr>
        <w:t xml:space="preserve"> подписал без возражений;</w:t>
      </w:r>
    </w:p>
    <w:p w:rsidR="00495B9B" w:rsidRPr="00547F29" w:rsidP="00495B9B" w14:paraId="63178A5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192318B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727776D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6C174B48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547F29">
        <w:rPr>
          <w:snapToGrid w:val="0"/>
          <w:sz w:val="26"/>
          <w:szCs w:val="26"/>
        </w:rPr>
        <w:t>Темирхан</w:t>
      </w:r>
      <w:r w:rsidRPr="00547F29" w:rsidR="007605B6">
        <w:rPr>
          <w:snapToGrid w:val="0"/>
          <w:sz w:val="26"/>
          <w:szCs w:val="26"/>
        </w:rPr>
        <w:t>о</w:t>
      </w:r>
      <w:r w:rsidRPr="00547F29" w:rsidR="00547F29">
        <w:rPr>
          <w:snapToGrid w:val="0"/>
          <w:sz w:val="26"/>
          <w:szCs w:val="26"/>
        </w:rPr>
        <w:t>в</w:t>
      </w:r>
      <w:r w:rsidRPr="00547F29" w:rsidR="007605B6">
        <w:rPr>
          <w:snapToGrid w:val="0"/>
          <w:sz w:val="26"/>
          <w:szCs w:val="26"/>
        </w:rPr>
        <w:t>а Р.Б,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54AFEB16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7BDA946A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0B7C9628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4599228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Вышеуказанные положения были нарушены, что следует из видеозаписи, рапорта ИДПС, протокола и схемы, не оспаривается правонарушителем</w:t>
      </w:r>
      <w:r w:rsidRPr="00547F29" w:rsidR="00547F29">
        <w:rPr>
          <w:sz w:val="26"/>
          <w:szCs w:val="26"/>
        </w:rPr>
        <w:t>, заявленные причины нарушения не относятся к уважительным</w:t>
      </w:r>
      <w:r w:rsidRPr="00547F29">
        <w:rPr>
          <w:sz w:val="26"/>
          <w:szCs w:val="26"/>
        </w:rPr>
        <w:t xml:space="preserve">. </w:t>
      </w:r>
    </w:p>
    <w:p w:rsidR="00495B9B" w:rsidRPr="00547F29" w:rsidP="00495B9B" w14:paraId="1ECE25AE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6588441F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37AA5724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1CDDDFEA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06E3D3B3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6D3D3CA3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</w:t>
      </w:r>
      <w:r w:rsidRPr="00547F29">
        <w:rPr>
          <w:sz w:val="26"/>
          <w:szCs w:val="26"/>
        </w:rPr>
        <w:t xml:space="preserve">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RPr="00547F29" w:rsidP="00495B9B" w14:paraId="614C2569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547F29" w:rsidP="007944B5" w14:paraId="41441213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отягчающие.</w:t>
      </w:r>
    </w:p>
    <w:p w:rsidR="00495B9B" w:rsidRPr="00547F29" w:rsidP="007944B5" w14:paraId="6B763013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sz w:val="26"/>
          <w:szCs w:val="26"/>
        </w:rPr>
        <w:t>Признание вины мировой судья относит к о</w:t>
      </w:r>
      <w:r w:rsidRPr="00547F29" w:rsidR="007944B5">
        <w:rPr>
          <w:sz w:val="26"/>
          <w:szCs w:val="26"/>
        </w:rPr>
        <w:t>б</w:t>
      </w:r>
      <w:r w:rsidRPr="00547F29">
        <w:rPr>
          <w:snapToGrid w:val="0"/>
          <w:sz w:val="26"/>
          <w:szCs w:val="26"/>
        </w:rPr>
        <w:t xml:space="preserve">стоятельствам, смягчающим административную ответственность. </w:t>
      </w:r>
    </w:p>
    <w:p w:rsidR="00976DBC" w:rsidRPr="00547F29" w:rsidP="00976DBC" w14:paraId="301F4C8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47F29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47F29">
        <w:rPr>
          <w:sz w:val="26"/>
          <w:szCs w:val="26"/>
        </w:rPr>
        <w:t xml:space="preserve"> - повторное совершение </w:t>
      </w:r>
      <w:hyperlink r:id="rId11" w:history="1">
        <w:r w:rsidRPr="00547F29">
          <w:rPr>
            <w:sz w:val="26"/>
            <w:szCs w:val="26"/>
          </w:rPr>
          <w:t>однородного</w:t>
        </w:r>
      </w:hyperlink>
      <w:r w:rsidRPr="00547F2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47F29">
          <w:rPr>
            <w:sz w:val="26"/>
            <w:szCs w:val="26"/>
          </w:rPr>
          <w:t>статьей 4.6</w:t>
        </w:r>
      </w:hyperlink>
      <w:r w:rsidRPr="00547F2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47F29">
        <w:rPr>
          <w:rFonts w:eastAsia="MS Mincho"/>
          <w:sz w:val="26"/>
          <w:szCs w:val="26"/>
        </w:rPr>
        <w:t xml:space="preserve">. </w:t>
      </w:r>
    </w:p>
    <w:p w:rsidR="00C20DB7" w:rsidRPr="00547F29" w:rsidP="00C20DB7" w14:paraId="3BC89C9B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1A2CC8EB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43249458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6D5BDDEA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785D5410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547F29" w:rsidR="00547F29">
        <w:rPr>
          <w:snapToGrid w:val="0"/>
          <w:sz w:val="26"/>
          <w:szCs w:val="26"/>
        </w:rPr>
        <w:t xml:space="preserve"> Темирханова Руслана Багавдиновича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60D3C7CA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2F6EE5F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C79342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0EAC4522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37A46C9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9E7DA3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571A84C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1E4DD35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406E20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44F0603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2F64D3C2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A1C90EB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77733F04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4A8C7F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6A0C5DB1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7F4E6440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B4575F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52CC365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6823088B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D68DC9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AE46C7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0C14877F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230BB67B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3645B7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0A9EC24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18811601123010001140, УИН 1881048625091004</w:t>
      </w:r>
      <w:r w:rsidR="00547F29">
        <w:rPr>
          <w:sz w:val="26"/>
          <w:szCs w:val="26"/>
        </w:rPr>
        <w:t>6076</w:t>
      </w:r>
    </w:p>
    <w:p w:rsidR="00C20DB7" w:rsidRPr="00547F29" w:rsidP="00C20DB7" w14:paraId="078F8E36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</w:t>
      </w:r>
      <w:r w:rsidRPr="00547F29">
        <w:rPr>
          <w:sz w:val="26"/>
          <w:szCs w:val="26"/>
        </w:rPr>
        <w:t>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294F697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668E98E7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078CD47A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40BFF7C7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1F91749F" w14:textId="65B09D07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2630B0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1E0314E4" w14:textId="3286AB11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3ABC"/>
    <w:rsid w:val="002630B0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83BC7"/>
    <w:rsid w:val="00386A92"/>
    <w:rsid w:val="003A047B"/>
    <w:rsid w:val="003A568A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1ED2"/>
    <w:rsid w:val="004F75D8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68CF"/>
    <w:rsid w:val="00637E70"/>
    <w:rsid w:val="00646719"/>
    <w:rsid w:val="00661AA0"/>
    <w:rsid w:val="00663FFC"/>
    <w:rsid w:val="006658A1"/>
    <w:rsid w:val="00694F90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4099"/>
    <w:rsid w:val="00864A7E"/>
    <w:rsid w:val="00870673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0F38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1D09"/>
    <w:rsid w:val="00B42CDD"/>
    <w:rsid w:val="00B43166"/>
    <w:rsid w:val="00B432C6"/>
    <w:rsid w:val="00B44CE6"/>
    <w:rsid w:val="00B548A8"/>
    <w:rsid w:val="00B56DD8"/>
    <w:rsid w:val="00B6243C"/>
    <w:rsid w:val="00B64EF9"/>
    <w:rsid w:val="00B65428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E0F9-8CA6-4D9C-A8C4-401AF04A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